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27CCB">
      <w:pPr>
        <w:jc w:val="center"/>
        <w:rPr>
          <w:rFonts w:ascii="Arial" w:hAnsi="Arial" w:cs="Arial"/>
          <w:b/>
          <w:bCs/>
          <w:kern w:val="0"/>
          <w:sz w:val="36"/>
          <w:szCs w:val="36"/>
        </w:rPr>
      </w:pPr>
      <w:r>
        <w:rPr>
          <w:rFonts w:hint="eastAsia" w:ascii="Arial" w:hAnsi="Arial" w:cs="Arial"/>
          <w:b/>
          <w:bCs/>
          <w:kern w:val="0"/>
          <w:sz w:val="36"/>
          <w:szCs w:val="36"/>
        </w:rPr>
        <w:t>接收推荐免试攻读硕士学位研究生（含直博生）</w:t>
      </w:r>
    </w:p>
    <w:p w14:paraId="600D3BF2">
      <w:pPr>
        <w:jc w:val="center"/>
        <w:rPr>
          <w:rFonts w:hint="eastAsia" w:ascii="宋体" w:hAnsi="宋体" w:eastAsia="宋体"/>
          <w:b/>
          <w:bCs/>
          <w:sz w:val="44"/>
          <w:szCs w:val="44"/>
        </w:rPr>
      </w:pPr>
      <w:r>
        <w:rPr>
          <w:rFonts w:ascii="Arial" w:hAnsi="Arial" w:cs="Arial"/>
          <w:b/>
          <w:bCs/>
          <w:kern w:val="0"/>
          <w:sz w:val="36"/>
          <w:szCs w:val="36"/>
        </w:rPr>
        <w:t>网络远程</w:t>
      </w:r>
      <w:r>
        <w:rPr>
          <w:rFonts w:hint="eastAsia" w:ascii="Arial" w:hAnsi="Arial" w:cs="Arial"/>
          <w:b/>
          <w:bCs/>
          <w:kern w:val="0"/>
          <w:sz w:val="36"/>
          <w:szCs w:val="36"/>
        </w:rPr>
        <w:t>面试考生</w:t>
      </w:r>
      <w:r>
        <w:rPr>
          <w:rFonts w:ascii="Arial" w:hAnsi="Arial" w:cs="Arial"/>
          <w:b/>
          <w:bCs/>
          <w:kern w:val="0"/>
          <w:sz w:val="36"/>
          <w:szCs w:val="36"/>
        </w:rPr>
        <w:t>须知</w:t>
      </w:r>
    </w:p>
    <w:p w14:paraId="76C1ADF1">
      <w:pPr>
        <w:rPr>
          <w:rFonts w:hint="eastAsia"/>
        </w:rPr>
      </w:pPr>
    </w:p>
    <w:p w14:paraId="7F3B007E">
      <w:pPr>
        <w:rPr>
          <w:rFonts w:hint="eastAsia" w:ascii="仿宋" w:hAnsi="仿宋" w:eastAsia="仿宋"/>
          <w:sz w:val="32"/>
          <w:szCs w:val="32"/>
        </w:rPr>
      </w:pPr>
      <w:r>
        <w:rPr>
          <w:rFonts w:hint="eastAsia" w:ascii="仿宋" w:hAnsi="仿宋" w:eastAsia="仿宋"/>
          <w:sz w:val="32"/>
          <w:szCs w:val="32"/>
        </w:rPr>
        <w:t>各位考生：</w:t>
      </w:r>
    </w:p>
    <w:p w14:paraId="158ECB0D">
      <w:pPr>
        <w:ind w:firstLine="640" w:firstLineChars="200"/>
        <w:rPr>
          <w:rFonts w:hint="eastAsia"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年接收推荐免试攻读硕士学位研究生（含直博生）复试将采取网络远程面试方式进行，现将有关事宜通知如下：</w:t>
      </w:r>
    </w:p>
    <w:p w14:paraId="24D2C521">
      <w:pPr>
        <w:rPr>
          <w:rFonts w:hint="eastAsia" w:ascii="仿宋" w:hAnsi="仿宋" w:eastAsia="仿宋"/>
          <w:sz w:val="32"/>
          <w:szCs w:val="32"/>
        </w:rPr>
      </w:pPr>
      <w:r>
        <w:rPr>
          <w:rFonts w:ascii="Calibri" w:hAnsi="Calibri" w:eastAsia="仿宋" w:cs="Calibri"/>
          <w:sz w:val="32"/>
          <w:szCs w:val="32"/>
        </w:rPr>
        <w:t xml:space="preserve">     </w:t>
      </w:r>
      <w:r>
        <w:rPr>
          <w:rFonts w:ascii="仿宋" w:hAnsi="仿宋" w:eastAsia="仿宋"/>
          <w:sz w:val="32"/>
          <w:szCs w:val="32"/>
        </w:rPr>
        <w:t>一、考试设备要求</w:t>
      </w:r>
    </w:p>
    <w:p w14:paraId="44E149DF">
      <w:pPr>
        <w:jc w:val="left"/>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1.设备：我校远程</w:t>
      </w:r>
      <w:r>
        <w:rPr>
          <w:rFonts w:hint="eastAsia" w:ascii="仿宋" w:hAnsi="仿宋" w:eastAsia="仿宋"/>
          <w:sz w:val="32"/>
          <w:szCs w:val="32"/>
        </w:rPr>
        <w:t>面</w:t>
      </w:r>
      <w:r>
        <w:rPr>
          <w:rFonts w:ascii="仿宋" w:hAnsi="仿宋" w:eastAsia="仿宋"/>
          <w:sz w:val="32"/>
          <w:szCs w:val="32"/>
        </w:rPr>
        <w:t>试选用平台为中国高等教育学生信息网（学信网）“高校招生远程面试系统”，考试前考生须提前学习、熟悉操作流程。考生要以双机位模式参加考试，请提前准备好远程考试所需的硬件设备并下载安装相关软件，考试前按相关通知要求进行测试，以保证考试正常进行。（考生操作手册链接：</w:t>
      </w:r>
      <w:r>
        <w:rPr>
          <w:rFonts w:ascii="仿宋" w:hAnsi="仿宋" w:eastAsia="仿宋"/>
          <w:sz w:val="28"/>
          <w:szCs w:val="28"/>
        </w:rPr>
        <w:t>https://bm.chsi.com.cn/ycms/kssysm/）</w:t>
      </w:r>
      <w:r>
        <w:rPr>
          <w:rFonts w:ascii="仿宋" w:hAnsi="仿宋" w:eastAsia="仿宋"/>
          <w:sz w:val="32"/>
          <w:szCs w:val="32"/>
        </w:rPr>
        <w:t>，我校推荐电脑作为主设备（用于面试）、手机作为副设备（二机位，用于监控面试环境）进行考试。</w:t>
      </w:r>
    </w:p>
    <w:p w14:paraId="11DBC369">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2.外置设备：请考生提前准备好摄像头、麦克风、音箱（不得使用耳机代替）等设备，如主设备使用的笔记本电脑自带以上外设可不另外准备。</w:t>
      </w:r>
    </w:p>
    <w:p w14:paraId="36E44CFD">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3.网络：具备有线、无线（Wi-Fi）和畅通的4G网络中的两个以上，保证网络良好能满足考试要求。建议使用网线直连电脑的上网方式避免卡顿掉线。</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p>
    <w:p w14:paraId="6F6A6870">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温馨提示：</w:t>
      </w:r>
    </w:p>
    <w:p w14:paraId="60358B6B">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 一机位可以使用电脑、笔记本、手机，二机位必须使用手机，且该手机需确保考前安装并登录学信网APP，以备顺利进行二机位二维码扫一扫操作。</w:t>
      </w:r>
    </w:p>
    <w:p w14:paraId="0132761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2.学信网 “高校招生远程面试系统”需使用学信网账号登录。请提前在学信网测试账号密码是否能正常使用。</w:t>
      </w:r>
    </w:p>
    <w:p w14:paraId="07E9319E">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3.保证设备的电量充足：电脑、手机请提前充好电，或直接插上电源使用。</w:t>
      </w:r>
    </w:p>
    <w:p w14:paraId="18212509">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4.提前进行网络测试，建议采用电脑有线宽带连接（非Wifi）进行面试，并确保摄像头和麦克风运行正常。</w:t>
      </w:r>
    </w:p>
    <w:p w14:paraId="4A9696CF">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5.关闭手机屏保让手机屏幕处于常亮模式；考试设备使用过程中应关闭移动设备通话、录屏、外放音乐、闹钟等可能影响面试的应用程序。</w:t>
      </w:r>
    </w:p>
    <w:p w14:paraId="0E245ECD">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6.两台设备须全部打开视频功能，其中副设备建议要关闭音频功能（包括外放和麦克风），避免窜音影响考试。需要时，考务人员可能会提醒考生打开全部设备音频功能。</w:t>
      </w:r>
    </w:p>
    <w:p w14:paraId="2455A74E">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二、考试环境要求</w:t>
      </w:r>
    </w:p>
    <w:p w14:paraId="0500241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考生可在独立无干扰的场所进行考试。考试场地要做到相对独立，环境要整洁、明亮、安静、不逆光，可提前通过摄像头，检查环境亮度是否合适。房间内不得有其他人，也不允许出现其他声音。不得由他人替考，也不得接受他人或机构以任何方式助考。考试期间视频背景必须是真实环境，不允许使用虚拟背景或更换视频背景。</w:t>
      </w:r>
    </w:p>
    <w:p w14:paraId="71756E8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（一）主设备区</w:t>
      </w:r>
    </w:p>
    <w:p w14:paraId="411D372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1.一张桌子、一台电脑或手机、身份证；</w:t>
      </w:r>
    </w:p>
    <w:p w14:paraId="18D8FF5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2.电脑登录网络远程</w:t>
      </w:r>
      <w:r>
        <w:rPr>
          <w:rFonts w:hint="eastAsia" w:ascii="仿宋" w:hAnsi="仿宋" w:eastAsia="仿宋"/>
          <w:sz w:val="32"/>
          <w:szCs w:val="32"/>
        </w:rPr>
        <w:t>面</w:t>
      </w:r>
      <w:r>
        <w:rPr>
          <w:rFonts w:ascii="仿宋" w:hAnsi="仿宋" w:eastAsia="仿宋"/>
          <w:sz w:val="32"/>
          <w:szCs w:val="32"/>
        </w:rPr>
        <w:t>试平台；</w:t>
      </w:r>
    </w:p>
    <w:p w14:paraId="57C7E32D">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3.摄像头正对考生，考试过程中全程开启；</w:t>
      </w:r>
    </w:p>
    <w:p w14:paraId="2A630EE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4.考试过程中，设备除连接网络远程</w:t>
      </w:r>
      <w:r>
        <w:rPr>
          <w:rFonts w:hint="eastAsia" w:ascii="仿宋" w:hAnsi="仿宋" w:eastAsia="仿宋"/>
          <w:sz w:val="32"/>
          <w:szCs w:val="32"/>
        </w:rPr>
        <w:t>面</w:t>
      </w:r>
      <w:r>
        <w:rPr>
          <w:rFonts w:ascii="仿宋" w:hAnsi="仿宋" w:eastAsia="仿宋"/>
          <w:sz w:val="32"/>
          <w:szCs w:val="32"/>
        </w:rPr>
        <w:t>试平台外， 不允许再运行其他网页或软件；提前将无关程序关闭，特别是易弹出窗口的软件。</w:t>
      </w:r>
    </w:p>
    <w:p w14:paraId="353EF6A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5.桌面应保持整洁，不得有与考试内容相关的材料或者存储有与考试内容相关资料的电子设备。</w:t>
      </w:r>
    </w:p>
    <w:p w14:paraId="4B884200">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（二）副设备区</w:t>
      </w:r>
    </w:p>
    <w:p w14:paraId="4558C6BA">
      <w:pPr>
        <w:rPr>
          <w:rFonts w:hint="eastAsia" w:ascii="仿宋" w:hAnsi="仿宋" w:eastAsia="仿宋"/>
          <w:sz w:val="32"/>
          <w:szCs w:val="32"/>
        </w:rPr>
      </w:pPr>
      <w:r>
        <w:t xml:space="preserve">  </w:t>
      </w:r>
      <w:r>
        <w:rPr>
          <w:rFonts w:ascii="Calibri" w:hAnsi="Calibri" w:eastAsia="仿宋" w:cs="Calibri"/>
          <w:sz w:val="32"/>
          <w:szCs w:val="32"/>
        </w:rPr>
        <w:t> </w:t>
      </w:r>
      <w:r>
        <w:rPr>
          <w:rFonts w:ascii="仿宋" w:hAnsi="仿宋" w:eastAsia="仿宋"/>
          <w:sz w:val="32"/>
          <w:szCs w:val="32"/>
        </w:rPr>
        <w:t xml:space="preserve">   1.一部手机，一张桌子或架子；</w:t>
      </w:r>
    </w:p>
    <w:p w14:paraId="79CCA76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2.手机作为远程面试云监考设备，考试全程开启；</w:t>
      </w:r>
    </w:p>
    <w:p w14:paraId="3B3F38D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3.摄像头需摆放在考生侧后方，建议距离考生背面约1米，与考生后背面成45度角，可以录制到考生侧面及主设备屏幕；要保证考试全程中考生的考试屏幕能清晰地被</w:t>
      </w:r>
      <w:r>
        <w:rPr>
          <w:rFonts w:hint="eastAsia" w:ascii="仿宋" w:hAnsi="仿宋" w:eastAsia="仿宋"/>
          <w:sz w:val="32"/>
          <w:szCs w:val="32"/>
        </w:rPr>
        <w:t>面试</w:t>
      </w:r>
      <w:r>
        <w:rPr>
          <w:rFonts w:ascii="仿宋" w:hAnsi="仿宋" w:eastAsia="仿宋"/>
          <w:sz w:val="32"/>
          <w:szCs w:val="32"/>
        </w:rPr>
        <w:t>专家看到。</w:t>
      </w:r>
    </w:p>
    <w:p w14:paraId="0373837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4.考试过程中，设备除连接登录</w:t>
      </w:r>
      <w:r>
        <w:rPr>
          <w:rFonts w:hint="eastAsia" w:ascii="仿宋" w:hAnsi="仿宋" w:eastAsia="仿宋"/>
          <w:sz w:val="32"/>
          <w:szCs w:val="32"/>
        </w:rPr>
        <w:t>面</w:t>
      </w:r>
      <w:r>
        <w:rPr>
          <w:rFonts w:ascii="仿宋" w:hAnsi="仿宋" w:eastAsia="仿宋"/>
          <w:sz w:val="32"/>
          <w:szCs w:val="32"/>
        </w:rPr>
        <w:t>试平台外，不允许再运行其他网页或软件，保证考试录制过程</w:t>
      </w:r>
      <w:r>
        <w:rPr>
          <w:rFonts w:hint="eastAsia" w:ascii="仿宋" w:hAnsi="仿宋" w:eastAsia="仿宋"/>
          <w:sz w:val="32"/>
          <w:szCs w:val="32"/>
        </w:rPr>
        <w:t>不被</w:t>
      </w:r>
      <w:r>
        <w:rPr>
          <w:rFonts w:ascii="仿宋" w:hAnsi="仿宋" w:eastAsia="仿宋"/>
          <w:sz w:val="32"/>
          <w:szCs w:val="32"/>
        </w:rPr>
        <w:t>干扰中断。</w:t>
      </w:r>
      <w:r>
        <w:rPr>
          <w:rFonts w:ascii="Calibri" w:hAnsi="Calibri" w:eastAsia="仿宋" w:cs="Calibri"/>
          <w:sz w:val="32"/>
          <w:szCs w:val="32"/>
        </w:rPr>
        <w:t>  </w:t>
      </w:r>
    </w:p>
    <w:p w14:paraId="5E170E7E">
      <w:pPr>
        <w:rPr>
          <w:rFonts w:hint="eastAsia"/>
        </w:rPr>
      </w:pPr>
      <w:r>
        <w:drawing>
          <wp:inline distT="0" distB="0" distL="0" distR="0">
            <wp:extent cx="5200650" cy="4619625"/>
            <wp:effectExtent l="0" t="0" r="0" b="952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00650" cy="4619625"/>
                    </a:xfrm>
                    <a:prstGeom prst="rect">
                      <a:avLst/>
                    </a:prstGeom>
                    <a:noFill/>
                    <a:ln>
                      <a:noFill/>
                    </a:ln>
                  </pic:spPr>
                </pic:pic>
              </a:graphicData>
            </a:graphic>
          </wp:inline>
        </w:drawing>
      </w:r>
    </w:p>
    <w:p w14:paraId="18BA3DD0">
      <w:pPr>
        <w:rPr>
          <w:rFonts w:hint="eastAsia" w:ascii="仿宋" w:hAnsi="仿宋" w:eastAsia="仿宋"/>
          <w:sz w:val="32"/>
          <w:szCs w:val="32"/>
        </w:rPr>
      </w:pPr>
      <w:r>
        <w:t xml:space="preserve">  </w:t>
      </w:r>
      <w:r>
        <w:rPr>
          <w:rFonts w:ascii="Calibri" w:hAnsi="Calibri" w:eastAsia="仿宋" w:cs="Calibri"/>
          <w:sz w:val="32"/>
          <w:szCs w:val="32"/>
        </w:rPr>
        <w:t xml:space="preserve">    </w:t>
      </w:r>
      <w:r>
        <w:rPr>
          <w:rFonts w:ascii="仿宋" w:hAnsi="仿宋" w:eastAsia="仿宋"/>
          <w:sz w:val="32"/>
          <w:szCs w:val="32"/>
        </w:rPr>
        <w:t>三、考生出镜要求</w:t>
      </w:r>
    </w:p>
    <w:p w14:paraId="3BE21274">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1.考试全程正面朝向摄像头，保持坐姿端正，保证头肩部及双手出现在视频画面正中间。</w:t>
      </w:r>
    </w:p>
    <w:p w14:paraId="6AEAC75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2.考生应穿着得体，不得佩戴墨镜、帽子、头饰、口罩，确保五官清晰可见，保持视频中面部图像清晰。</w:t>
      </w:r>
    </w:p>
    <w:p w14:paraId="4BEDBD87">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3.考试期间主设备音频视频必须全程开启，考试全程考生应保持注视摄像头，视线不得离开。不允许采用任何方式变声、更改人像。</w:t>
      </w:r>
      <w:r>
        <w:rPr>
          <w:rFonts w:ascii="Calibri" w:hAnsi="Calibri" w:eastAsia="仿宋" w:cs="Calibri"/>
          <w:sz w:val="32"/>
          <w:szCs w:val="32"/>
        </w:rPr>
        <w:t> </w:t>
      </w:r>
    </w:p>
    <w:p w14:paraId="7A8CBFFA">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四、考试纪律要求</w:t>
      </w:r>
    </w:p>
    <w:p w14:paraId="04ADD52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1.考试全程</w:t>
      </w:r>
      <w:r>
        <w:rPr>
          <w:rFonts w:hint="eastAsia" w:ascii="仿宋" w:hAnsi="仿宋" w:eastAsia="仿宋"/>
          <w:sz w:val="32"/>
          <w:szCs w:val="32"/>
        </w:rPr>
        <w:t>远程面试</w:t>
      </w:r>
      <w:r>
        <w:rPr>
          <w:rFonts w:ascii="仿宋" w:hAnsi="仿宋" w:eastAsia="仿宋"/>
          <w:sz w:val="32"/>
          <w:szCs w:val="32"/>
        </w:rPr>
        <w:t>平台应设置为最大化，桌面背景不能与考试内容有关。考试期间不得以任何方式查阅资料。学院（中心）有特殊规定者，以学院（中心）规定为准。</w:t>
      </w:r>
    </w:p>
    <w:p w14:paraId="1BD71269">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2.考试过程中，主设备除连接登录</w:t>
      </w:r>
      <w:r>
        <w:rPr>
          <w:rFonts w:hint="eastAsia" w:ascii="仿宋" w:hAnsi="仿宋" w:eastAsia="仿宋"/>
          <w:sz w:val="32"/>
          <w:szCs w:val="32"/>
        </w:rPr>
        <w:t>面</w:t>
      </w:r>
      <w:r>
        <w:rPr>
          <w:rFonts w:ascii="仿宋" w:hAnsi="仿宋" w:eastAsia="仿宋"/>
          <w:sz w:val="32"/>
          <w:szCs w:val="32"/>
        </w:rPr>
        <w:t>试系统外，不允许再运行其他网页或软件，不得将系统桌面远程共享给第三方，设备须处于免打扰状态，保证考试过程不受其他因素干扰或打断，不得与外界有任何音视频交互，考试房间其他电子设备必须关闭。</w:t>
      </w:r>
    </w:p>
    <w:p w14:paraId="24EA066F">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3.严禁以任何方式发送、传播与网络考试相关的文字、图像、音频、视频信息。严禁以任何方式对网络考试过程进行截屏、录屏、拍照、网络直播或以其他方式进行数据采集或传播。</w:t>
      </w:r>
    </w:p>
    <w:p w14:paraId="4105A452">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4.未经允许不得无故离开视频监控区域或关闭音频设备。</w:t>
      </w:r>
    </w:p>
    <w:p w14:paraId="107DA905">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5.严禁佩戴耳机，严禁使用字幕提示板或提词器等设备。</w:t>
      </w:r>
    </w:p>
    <w:p w14:paraId="3FC9E66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温 馨 提 示：</w:t>
      </w:r>
    </w:p>
    <w:p w14:paraId="3F97EE9B">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1.考生应当自觉服从考试工作人员管理，严格遵从考试工作人员关于</w:t>
      </w:r>
      <w:r>
        <w:rPr>
          <w:rFonts w:hint="eastAsia" w:ascii="仿宋" w:hAnsi="仿宋" w:eastAsia="仿宋"/>
          <w:sz w:val="32"/>
          <w:szCs w:val="32"/>
        </w:rPr>
        <w:t>网络</w:t>
      </w:r>
      <w:r>
        <w:rPr>
          <w:rFonts w:ascii="仿宋" w:hAnsi="仿宋" w:eastAsia="仿宋"/>
          <w:sz w:val="32"/>
          <w:szCs w:val="32"/>
        </w:rPr>
        <w:t>远程考场入场、离场、打开视频的指令。接受邀请进入面试后，要按</w:t>
      </w:r>
      <w:r>
        <w:rPr>
          <w:rFonts w:hint="eastAsia" w:ascii="仿宋" w:hAnsi="仿宋" w:eastAsia="仿宋"/>
          <w:sz w:val="32"/>
          <w:szCs w:val="32"/>
        </w:rPr>
        <w:t>老师</w:t>
      </w:r>
      <w:r>
        <w:rPr>
          <w:rFonts w:ascii="仿宋" w:hAnsi="仿宋" w:eastAsia="仿宋"/>
          <w:sz w:val="32"/>
          <w:szCs w:val="32"/>
        </w:rPr>
        <w:t>要求进行考试；考生必须凭本人有效居民身份证参加网络远程考试，并主动配合身份验证核查等。</w:t>
      </w:r>
    </w:p>
    <w:p w14:paraId="42A98235">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2.面试过程中请保持吐字清晰、身形端正，请勿作出不必要行为影响面试进程；</w:t>
      </w:r>
    </w:p>
    <w:p w14:paraId="7BF4F32F">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3.如遇断电等非人为因素所引发的突发事件，请考生不要惊慌，立即联系所在考试小组的秘书老师，等待进一步指示。</w:t>
      </w:r>
    </w:p>
    <w:p w14:paraId="7F223A4C">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4.正式考试前，学院将组织</w:t>
      </w:r>
      <w:r>
        <w:rPr>
          <w:rFonts w:hint="eastAsia" w:ascii="仿宋" w:hAnsi="仿宋" w:eastAsia="仿宋"/>
          <w:sz w:val="32"/>
          <w:szCs w:val="32"/>
        </w:rPr>
        <w:t>远程面试</w:t>
      </w:r>
      <w:r>
        <w:rPr>
          <w:rFonts w:ascii="仿宋" w:hAnsi="仿宋" w:eastAsia="仿宋"/>
          <w:sz w:val="32"/>
          <w:szCs w:val="32"/>
        </w:rPr>
        <w:t>测试演练，考生务必按时参加，提前学习相关平台的使用方法，熟悉流程和操作，并及时解决存在的问题，改正不合规之处。</w:t>
      </w:r>
    </w:p>
    <w:p w14:paraId="5F2368EC">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5.若考生进入</w:t>
      </w:r>
      <w:r>
        <w:rPr>
          <w:rFonts w:hint="eastAsia" w:ascii="仿宋" w:hAnsi="仿宋" w:eastAsia="仿宋"/>
          <w:sz w:val="32"/>
          <w:szCs w:val="32"/>
        </w:rPr>
        <w:t>远程面试</w:t>
      </w:r>
      <w:r>
        <w:rPr>
          <w:rFonts w:ascii="仿宋" w:hAnsi="仿宋" w:eastAsia="仿宋"/>
          <w:sz w:val="32"/>
          <w:szCs w:val="32"/>
        </w:rPr>
        <w:t>系统后提示“没有考试资格”，</w:t>
      </w:r>
      <w:r>
        <w:rPr>
          <w:color w:val="383838"/>
          <w:shd w:val="clear" w:color="auto" w:fill="F8F8F8"/>
        </w:rPr>
        <w:t xml:space="preserve"> </w:t>
      </w:r>
      <w:r>
        <w:rPr>
          <w:rFonts w:hint="eastAsia" w:ascii="仿宋" w:hAnsi="仿宋" w:eastAsia="仿宋"/>
          <w:sz w:val="32"/>
          <w:szCs w:val="32"/>
        </w:rPr>
        <w:t>请不要惊慌，</w:t>
      </w:r>
      <w:r>
        <w:rPr>
          <w:rFonts w:ascii="仿宋" w:hAnsi="仿宋" w:eastAsia="仿宋"/>
          <w:sz w:val="32"/>
          <w:szCs w:val="32"/>
        </w:rPr>
        <w:t>我校一般在连线测试或考试当天才会上传考生信息，请考生耐心准备。</w:t>
      </w:r>
    </w:p>
    <w:p w14:paraId="6C7D148D">
      <w:pPr>
        <w:jc w:val="right"/>
        <w:rPr>
          <w:rFonts w:hint="eastAsia" w:ascii="仿宋" w:hAnsi="仿宋" w:eastAsia="仿宋"/>
          <w:sz w:val="32"/>
          <w:szCs w:val="32"/>
        </w:rPr>
      </w:pPr>
      <w:r>
        <w:rPr>
          <w:rFonts w:ascii="仿宋" w:hAnsi="仿宋" w:eastAsia="仿宋"/>
          <w:sz w:val="32"/>
          <w:szCs w:val="32"/>
        </w:rPr>
        <w:t>辽宁师范大学</w:t>
      </w:r>
      <w:r>
        <w:rPr>
          <w:rFonts w:hint="eastAsia" w:ascii="仿宋" w:hAnsi="仿宋" w:eastAsia="仿宋"/>
          <w:sz w:val="32"/>
          <w:szCs w:val="32"/>
        </w:rPr>
        <w:t>研究生院</w:t>
      </w:r>
    </w:p>
    <w:p w14:paraId="158A57DE">
      <w:pPr>
        <w:jc w:val="right"/>
        <w:rPr>
          <w:rFonts w:hint="eastAsia"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ascii="仿宋" w:hAnsi="仿宋" w:eastAsia="仿宋"/>
          <w:sz w:val="32"/>
          <w:szCs w:val="32"/>
        </w:rPr>
        <w:t>年9月</w:t>
      </w:r>
      <w:r>
        <w:rPr>
          <w:rFonts w:hint="eastAsia" w:ascii="仿宋" w:hAnsi="仿宋" w:eastAsia="仿宋"/>
          <w:sz w:val="32"/>
          <w:szCs w:val="32"/>
          <w:lang w:val="en-US" w:eastAsia="zh-CN"/>
        </w:rPr>
        <w:t>20</w:t>
      </w:r>
      <w:bookmarkStart w:id="0" w:name="_GoBack"/>
      <w:bookmarkEnd w:id="0"/>
      <w:r>
        <w:rPr>
          <w:rFonts w:ascii="仿宋" w:hAnsi="仿宋" w:eastAsia="仿宋"/>
          <w:sz w:val="32"/>
          <w:szCs w:val="32"/>
        </w:rPr>
        <w:t>日</w:t>
      </w:r>
    </w:p>
    <w:p w14:paraId="5C311D96">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20"/>
    <w:rsid w:val="00087DD8"/>
    <w:rsid w:val="000C0AF6"/>
    <w:rsid w:val="000E51F5"/>
    <w:rsid w:val="000E6875"/>
    <w:rsid w:val="000F42B1"/>
    <w:rsid w:val="000F46BD"/>
    <w:rsid w:val="0014698C"/>
    <w:rsid w:val="00155AA4"/>
    <w:rsid w:val="00166BD2"/>
    <w:rsid w:val="001A56B8"/>
    <w:rsid w:val="001D4507"/>
    <w:rsid w:val="00212086"/>
    <w:rsid w:val="0023676E"/>
    <w:rsid w:val="00236B23"/>
    <w:rsid w:val="002B146D"/>
    <w:rsid w:val="0030476D"/>
    <w:rsid w:val="0038136C"/>
    <w:rsid w:val="003B6DB4"/>
    <w:rsid w:val="003D637B"/>
    <w:rsid w:val="00403E13"/>
    <w:rsid w:val="004128B9"/>
    <w:rsid w:val="00462DB6"/>
    <w:rsid w:val="004948D1"/>
    <w:rsid w:val="005020CC"/>
    <w:rsid w:val="00516153"/>
    <w:rsid w:val="00537D74"/>
    <w:rsid w:val="00555DFF"/>
    <w:rsid w:val="005B3DE3"/>
    <w:rsid w:val="005C6F1B"/>
    <w:rsid w:val="005D1B3A"/>
    <w:rsid w:val="005D2F81"/>
    <w:rsid w:val="005F10BA"/>
    <w:rsid w:val="006717E0"/>
    <w:rsid w:val="006F1900"/>
    <w:rsid w:val="00727105"/>
    <w:rsid w:val="00756734"/>
    <w:rsid w:val="007800B1"/>
    <w:rsid w:val="007D3B33"/>
    <w:rsid w:val="007D6761"/>
    <w:rsid w:val="00830274"/>
    <w:rsid w:val="0083673C"/>
    <w:rsid w:val="00837B6B"/>
    <w:rsid w:val="008C54EC"/>
    <w:rsid w:val="00913508"/>
    <w:rsid w:val="0091372A"/>
    <w:rsid w:val="009149CA"/>
    <w:rsid w:val="0096145D"/>
    <w:rsid w:val="009A236E"/>
    <w:rsid w:val="00A15711"/>
    <w:rsid w:val="00A3388F"/>
    <w:rsid w:val="00A80E04"/>
    <w:rsid w:val="00A9122D"/>
    <w:rsid w:val="00AA3925"/>
    <w:rsid w:val="00AA792B"/>
    <w:rsid w:val="00AB68CE"/>
    <w:rsid w:val="00AC6914"/>
    <w:rsid w:val="00B33CFD"/>
    <w:rsid w:val="00BA5229"/>
    <w:rsid w:val="00BE3796"/>
    <w:rsid w:val="00BE7B92"/>
    <w:rsid w:val="00C52708"/>
    <w:rsid w:val="00C7110F"/>
    <w:rsid w:val="00CA28B1"/>
    <w:rsid w:val="00CB58D4"/>
    <w:rsid w:val="00D0555C"/>
    <w:rsid w:val="00D51246"/>
    <w:rsid w:val="00D77CE2"/>
    <w:rsid w:val="00D933A9"/>
    <w:rsid w:val="00EA0170"/>
    <w:rsid w:val="00F15A8D"/>
    <w:rsid w:val="00F24B20"/>
    <w:rsid w:val="00F3101B"/>
    <w:rsid w:val="00F415E5"/>
    <w:rsid w:val="551740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link w:val="10"/>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locked/>
    <w:uiPriority w:val="22"/>
    <w:rPr>
      <w:b/>
      <w:bCs/>
    </w:rPr>
  </w:style>
  <w:style w:type="character" w:styleId="9">
    <w:name w:val="Hyperlink"/>
    <w:basedOn w:val="7"/>
    <w:uiPriority w:val="99"/>
    <w:rPr>
      <w:rFonts w:cs="Times New Roman"/>
      <w:color w:val="0563C1"/>
      <w:u w:val="single"/>
    </w:rPr>
  </w:style>
  <w:style w:type="character" w:customStyle="1" w:styleId="10">
    <w:name w:val="标题 2 字符"/>
    <w:basedOn w:val="7"/>
    <w:link w:val="2"/>
    <w:locked/>
    <w:uiPriority w:val="99"/>
    <w:rPr>
      <w:rFonts w:ascii="宋体" w:hAnsi="宋体" w:eastAsia="宋体" w:cs="宋体"/>
      <w:b/>
      <w:bCs/>
      <w:kern w:val="0"/>
      <w:sz w:val="36"/>
      <w:szCs w:val="36"/>
    </w:rPr>
  </w:style>
  <w:style w:type="character" w:customStyle="1" w:styleId="11">
    <w:name w:val="未处理的提及1"/>
    <w:basedOn w:val="7"/>
    <w:semiHidden/>
    <w:qFormat/>
    <w:uiPriority w:val="99"/>
    <w:rPr>
      <w:rFonts w:cs="Times New Roman"/>
      <w:color w:val="605E5C"/>
      <w:shd w:val="clear" w:color="auto" w:fill="E1DFDD"/>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2041</Words>
  <Characters>2124</Characters>
  <Lines>17</Lines>
  <Paragraphs>4</Paragraphs>
  <TotalTime>28</TotalTime>
  <ScaleCrop>false</ScaleCrop>
  <LinksUpToDate>false</LinksUpToDate>
  <CharactersWithSpaces>2369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2021-04-09T07:50:00Z</dcterms:created>
  <dc:creator>l s</dc:creator>
  <cp:lastModifiedBy>WPS_1591339553</cp:lastModifiedBy>
  <cp:lastPrinted>2020-06-02T05:34:00Z</cp:lastPrinted>
  <dcterms:modified xsi:type="dcterms:W3CDTF">2025-09-19T06:33:13Z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eyJoZGlkIjoiYzljNWQzOTgwYmIwMzBmNGZlNDJjYzcyNjA2ZDI1ZDQiLCJ1c2VySWQiOiIxMDA2OTczNzMwIn0=</vt:lpwstr>
  </property>
  <property fmtid="{D5CDD505-2E9C-101B-9397-08002B2CF9AE}" pid="3" name="KSOProductBuildVer">
    <vt:lpwstr>2052-12.1.0.22529</vt:lpwstr>
  </property>
  <property fmtid="{D5CDD505-2E9C-101B-9397-08002B2CF9AE}" pid="4" name="ICV">
    <vt:lpwstr>3541D38E209B4C3B8AE8580C8F598967_12</vt:lpwstr>
  </property>
</Properties>
</file>